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28CE175B" w:rsidR="006303EA" w:rsidRPr="006303EA" w:rsidRDefault="008826BD"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090240" w:rsidRPr="00090240">
        <w:rPr>
          <w:rFonts w:ascii="Verdana" w:hAnsi="Verdana"/>
          <w:b/>
          <w:bCs/>
          <w:iCs/>
          <w:sz w:val="20"/>
        </w:rPr>
        <w:t>TARPTAUTINIO VIEŠOJO PIRKIMO „</w:t>
      </w:r>
      <w:r w:rsidR="0013049E">
        <w:rPr>
          <w:rFonts w:ascii="Verdana" w:hAnsi="Verdana"/>
          <w:b/>
          <w:bCs/>
          <w:iCs/>
          <w:sz w:val="20"/>
        </w:rPr>
        <w:t>APŠVIETIMO</w:t>
      </w:r>
      <w:r w:rsidR="00090240" w:rsidRPr="00090240">
        <w:rPr>
          <w:rFonts w:ascii="Verdana" w:hAnsi="Verdana"/>
          <w:b/>
          <w:bCs/>
          <w:iCs/>
          <w:sz w:val="20"/>
        </w:rPr>
        <w:t xml:space="preserve"> ĮRANGA“</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44C53EAA"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7352">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505C9AFB" w14:textId="77777777" w:rsidR="00E96BB7" w:rsidRDefault="00E96BB7" w:rsidP="00B8672D">
      <w:pPr>
        <w:spacing w:after="0" w:line="240" w:lineRule="auto"/>
        <w:jc w:val="center"/>
        <w:rPr>
          <w:rFonts w:ascii="Verdana" w:hAnsi="Verdana"/>
          <w:b/>
          <w:color w:val="000000"/>
          <w:sz w:val="20"/>
        </w:rPr>
      </w:pPr>
    </w:p>
    <w:tbl>
      <w:tblPr>
        <w:tblpPr w:leftFromText="180" w:rightFromText="180" w:vertAnchor="text" w:horzAnchor="margin" w:tblpY="82"/>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402"/>
        <w:gridCol w:w="1560"/>
        <w:gridCol w:w="2409"/>
        <w:gridCol w:w="6"/>
        <w:gridCol w:w="1984"/>
      </w:tblGrid>
      <w:tr w:rsidR="00E96BB7" w:rsidRPr="0087252C" w14:paraId="174B05E3" w14:textId="77777777" w:rsidTr="009B7F1C">
        <w:trPr>
          <w:trHeight w:val="76"/>
        </w:trPr>
        <w:tc>
          <w:tcPr>
            <w:tcW w:w="562" w:type="dxa"/>
          </w:tcPr>
          <w:p w14:paraId="041D3BCD" w14:textId="77777777" w:rsidR="00E96BB7" w:rsidRPr="0087252C" w:rsidRDefault="00E96BB7" w:rsidP="00C97AAC">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402" w:type="dxa"/>
          </w:tcPr>
          <w:p w14:paraId="708BEA2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Prekės</w:t>
            </w:r>
            <w:r w:rsidRPr="0087252C">
              <w:rPr>
                <w:rFonts w:ascii="Verdana" w:eastAsia="Times New Roman" w:hAnsi="Verdana"/>
                <w:b/>
                <w:bCs/>
                <w:sz w:val="20"/>
              </w:rPr>
              <w:t xml:space="preserve"> pavadinimas</w:t>
            </w:r>
          </w:p>
        </w:tc>
        <w:tc>
          <w:tcPr>
            <w:tcW w:w="1560" w:type="dxa"/>
          </w:tcPr>
          <w:p w14:paraId="42A2F3B2" w14:textId="07B66F40" w:rsidR="00E96BB7"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Kiekis</w:t>
            </w:r>
          </w:p>
        </w:tc>
        <w:tc>
          <w:tcPr>
            <w:tcW w:w="2415" w:type="dxa"/>
            <w:gridSpan w:val="2"/>
          </w:tcPr>
          <w:p w14:paraId="006BD48D" w14:textId="057F1AD1" w:rsidR="00E96BB7"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Vieneto kaina, EUR be PVM</w:t>
            </w:r>
          </w:p>
        </w:tc>
        <w:tc>
          <w:tcPr>
            <w:tcW w:w="1984" w:type="dxa"/>
          </w:tcPr>
          <w:p w14:paraId="75F3BDF7" w14:textId="77777777" w:rsidR="00E96BB7"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Bendra</w:t>
            </w:r>
            <w:r w:rsidRPr="002D2E0F">
              <w:rPr>
                <w:rFonts w:ascii="Verdana" w:eastAsia="Times New Roman" w:hAnsi="Verdana"/>
                <w:b/>
                <w:bCs/>
                <w:sz w:val="20"/>
              </w:rPr>
              <w:t xml:space="preserve"> kaina, EUR be PVM</w:t>
            </w:r>
          </w:p>
          <w:p w14:paraId="43C5D361" w14:textId="52CB4858"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(3*4)</w:t>
            </w:r>
          </w:p>
        </w:tc>
      </w:tr>
      <w:tr w:rsidR="00E96BB7" w:rsidRPr="0087252C" w14:paraId="6F4F383B" w14:textId="77777777" w:rsidTr="009B7F1C">
        <w:trPr>
          <w:trHeight w:val="219"/>
        </w:trPr>
        <w:tc>
          <w:tcPr>
            <w:tcW w:w="562" w:type="dxa"/>
            <w:tcBorders>
              <w:top w:val="single" w:sz="4" w:space="0" w:color="auto"/>
              <w:left w:val="single" w:sz="4" w:space="0" w:color="auto"/>
              <w:bottom w:val="single" w:sz="4" w:space="0" w:color="auto"/>
              <w:right w:val="single" w:sz="4" w:space="0" w:color="auto"/>
            </w:tcBorders>
            <w:vAlign w:val="center"/>
          </w:tcPr>
          <w:p w14:paraId="342D85A5"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516CDCEA"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560" w:type="dxa"/>
            <w:tcBorders>
              <w:top w:val="single" w:sz="4" w:space="0" w:color="auto"/>
              <w:left w:val="single" w:sz="4" w:space="0" w:color="auto"/>
              <w:bottom w:val="single" w:sz="4" w:space="0" w:color="auto"/>
              <w:right w:val="single" w:sz="4" w:space="0" w:color="auto"/>
            </w:tcBorders>
            <w:vAlign w:val="center"/>
          </w:tcPr>
          <w:p w14:paraId="5863CBE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3</w:t>
            </w:r>
          </w:p>
        </w:tc>
        <w:tc>
          <w:tcPr>
            <w:tcW w:w="2415" w:type="dxa"/>
            <w:gridSpan w:val="2"/>
            <w:tcBorders>
              <w:top w:val="single" w:sz="4" w:space="0" w:color="auto"/>
              <w:left w:val="single" w:sz="4" w:space="0" w:color="auto"/>
              <w:bottom w:val="single" w:sz="4" w:space="0" w:color="auto"/>
              <w:right w:val="single" w:sz="4" w:space="0" w:color="auto"/>
            </w:tcBorders>
            <w:vAlign w:val="center"/>
          </w:tcPr>
          <w:p w14:paraId="07926764"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4</w:t>
            </w:r>
          </w:p>
        </w:tc>
        <w:tc>
          <w:tcPr>
            <w:tcW w:w="1984" w:type="dxa"/>
            <w:tcBorders>
              <w:top w:val="single" w:sz="4" w:space="0" w:color="auto"/>
              <w:left w:val="single" w:sz="4" w:space="0" w:color="auto"/>
              <w:bottom w:val="single" w:sz="4" w:space="0" w:color="auto"/>
              <w:right w:val="single" w:sz="4" w:space="0" w:color="auto"/>
            </w:tcBorders>
            <w:vAlign w:val="center"/>
          </w:tcPr>
          <w:p w14:paraId="16950E3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5</w:t>
            </w:r>
          </w:p>
        </w:tc>
      </w:tr>
      <w:tr w:rsidR="00E96BB7" w:rsidRPr="0087252C" w14:paraId="60C84E97"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D2D30FC" w14:textId="390A96C4" w:rsidR="00E96BB7" w:rsidRPr="009B7F1C" w:rsidRDefault="00E96BB7"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59BD0FA2" w14:textId="21F52276" w:rsidR="00E96BB7" w:rsidRPr="0087252C"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Reguliuojamas taškinis (angl. SPOT) prožektorius</w:t>
            </w:r>
          </w:p>
        </w:tc>
        <w:tc>
          <w:tcPr>
            <w:tcW w:w="1560" w:type="dxa"/>
            <w:tcBorders>
              <w:top w:val="single" w:sz="4" w:space="0" w:color="auto"/>
              <w:left w:val="single" w:sz="4" w:space="0" w:color="auto"/>
              <w:bottom w:val="single" w:sz="4" w:space="0" w:color="auto"/>
              <w:right w:val="single" w:sz="4" w:space="0" w:color="auto"/>
            </w:tcBorders>
            <w:vAlign w:val="center"/>
          </w:tcPr>
          <w:p w14:paraId="450D9CC2" w14:textId="2180336E" w:rsidR="00E96BB7"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3</w:t>
            </w:r>
            <w:r w:rsidR="0013049E">
              <w:rPr>
                <w:rFonts w:ascii="Verdana" w:eastAsia="Times New Roman" w:hAnsi="Verdana"/>
                <w:sz w:val="20"/>
              </w:rPr>
              <w:t>0</w:t>
            </w:r>
            <w:r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36438F53"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58DE3C9E"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372CF57E"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24C3C94F"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060E9C71" w14:textId="19FACB7A"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Motorizuotas judantis užliejančios šviesos apšvietimo prietaisas</w:t>
            </w:r>
            <w:r>
              <w:rPr>
                <w:rFonts w:ascii="Verdana" w:hAnsi="Verdana"/>
                <w:color w:val="000000"/>
                <w:sz w:val="20"/>
              </w:rPr>
              <w:t xml:space="preserve"> I tipo</w:t>
            </w:r>
          </w:p>
        </w:tc>
        <w:tc>
          <w:tcPr>
            <w:tcW w:w="1560" w:type="dxa"/>
            <w:tcBorders>
              <w:top w:val="single" w:sz="4" w:space="0" w:color="auto"/>
              <w:left w:val="single" w:sz="4" w:space="0" w:color="auto"/>
              <w:bottom w:val="single" w:sz="4" w:space="0" w:color="auto"/>
              <w:right w:val="single" w:sz="4" w:space="0" w:color="auto"/>
            </w:tcBorders>
            <w:vAlign w:val="center"/>
          </w:tcPr>
          <w:p w14:paraId="79944C20" w14:textId="1F554C74" w:rsidR="002D2E0F" w:rsidRPr="00324133" w:rsidRDefault="0013049E"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24</w:t>
            </w:r>
            <w:r w:rsidR="002D2E0F"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493966D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3A2BA385"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47790905"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7722091D"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6FC4A0CF" w14:textId="72878351"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Motorizuotas judantis hibridinės optinės technologijos „beam-wash“ tipo apšvietimo prietaisas</w:t>
            </w:r>
          </w:p>
        </w:tc>
        <w:tc>
          <w:tcPr>
            <w:tcW w:w="1560" w:type="dxa"/>
            <w:tcBorders>
              <w:top w:val="single" w:sz="4" w:space="0" w:color="auto"/>
              <w:left w:val="single" w:sz="4" w:space="0" w:color="auto"/>
              <w:bottom w:val="single" w:sz="4" w:space="0" w:color="auto"/>
              <w:right w:val="single" w:sz="4" w:space="0" w:color="auto"/>
            </w:tcBorders>
            <w:vAlign w:val="center"/>
          </w:tcPr>
          <w:p w14:paraId="655A0807" w14:textId="5A75AB4C" w:rsidR="002D2E0F" w:rsidRPr="00324133" w:rsidRDefault="0013049E"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48</w:t>
            </w:r>
            <w:r w:rsidR="002D2E0F"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49F2E4DC"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0642B07B"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68FAB7DD"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78D08B67"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380E926" w14:textId="4BFD0387"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Motorizuotas judantis užliejančios šviesos apšvietimo prietaisas</w:t>
            </w:r>
            <w:r>
              <w:rPr>
                <w:rFonts w:ascii="Verdana" w:hAnsi="Verdana"/>
                <w:color w:val="000000"/>
                <w:sz w:val="20"/>
              </w:rPr>
              <w:t xml:space="preserve"> II tipo</w:t>
            </w:r>
          </w:p>
        </w:tc>
        <w:tc>
          <w:tcPr>
            <w:tcW w:w="1560" w:type="dxa"/>
            <w:tcBorders>
              <w:top w:val="single" w:sz="4" w:space="0" w:color="auto"/>
              <w:left w:val="single" w:sz="4" w:space="0" w:color="auto"/>
              <w:bottom w:val="single" w:sz="4" w:space="0" w:color="auto"/>
              <w:right w:val="single" w:sz="4" w:space="0" w:color="auto"/>
            </w:tcBorders>
            <w:vAlign w:val="center"/>
          </w:tcPr>
          <w:p w14:paraId="337D4506" w14:textId="447D2BBB"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2</w:t>
            </w:r>
            <w:r w:rsidR="0013049E">
              <w:rPr>
                <w:rFonts w:ascii="Verdana" w:eastAsia="Times New Roman" w:hAnsi="Verdana"/>
                <w:sz w:val="20"/>
              </w:rPr>
              <w:t>4</w:t>
            </w:r>
            <w:r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67CDD882"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5EF7F18E"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7B828FCE"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2C2A848E"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62C1306" w14:textId="3ACC356B"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Profesionalus DMX duomenų paskirstytuvas su RDM palaikymu</w:t>
            </w:r>
          </w:p>
        </w:tc>
        <w:tc>
          <w:tcPr>
            <w:tcW w:w="1560" w:type="dxa"/>
            <w:tcBorders>
              <w:top w:val="single" w:sz="4" w:space="0" w:color="auto"/>
              <w:left w:val="single" w:sz="4" w:space="0" w:color="auto"/>
              <w:bottom w:val="single" w:sz="4" w:space="0" w:color="auto"/>
              <w:right w:val="single" w:sz="4" w:space="0" w:color="auto"/>
            </w:tcBorders>
            <w:vAlign w:val="center"/>
          </w:tcPr>
          <w:p w14:paraId="13E2CC69" w14:textId="1B706392" w:rsidR="002D2E0F" w:rsidRPr="00324133" w:rsidRDefault="0013049E"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2</w:t>
            </w:r>
            <w:r w:rsidR="002D2E0F"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7EC89C1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711987FB"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1559BC34"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B429F72"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55EBBADE" w14:textId="548B2AE5"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Profesionali rūko (hazerio) mašina</w:t>
            </w:r>
          </w:p>
        </w:tc>
        <w:tc>
          <w:tcPr>
            <w:tcW w:w="1560" w:type="dxa"/>
            <w:tcBorders>
              <w:top w:val="single" w:sz="4" w:space="0" w:color="auto"/>
              <w:left w:val="single" w:sz="4" w:space="0" w:color="auto"/>
              <w:bottom w:val="single" w:sz="4" w:space="0" w:color="auto"/>
              <w:right w:val="single" w:sz="4" w:space="0" w:color="auto"/>
            </w:tcBorders>
            <w:vAlign w:val="center"/>
          </w:tcPr>
          <w:p w14:paraId="4F6CCA69" w14:textId="7328C2EF" w:rsidR="002D2E0F" w:rsidRPr="00324133" w:rsidRDefault="0013049E"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2</w:t>
            </w:r>
            <w:r w:rsidR="002D2E0F"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1B9E1056"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19E58631"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5A41C13C"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3E2C1634"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3C5CA13C" w14:textId="09A7378A"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Elektrinė vėjo mašina su galimybe valdyti DMX protokolu</w:t>
            </w:r>
          </w:p>
        </w:tc>
        <w:tc>
          <w:tcPr>
            <w:tcW w:w="1560" w:type="dxa"/>
            <w:tcBorders>
              <w:top w:val="single" w:sz="4" w:space="0" w:color="auto"/>
              <w:left w:val="single" w:sz="4" w:space="0" w:color="auto"/>
              <w:bottom w:val="single" w:sz="4" w:space="0" w:color="auto"/>
              <w:right w:val="single" w:sz="4" w:space="0" w:color="auto"/>
            </w:tcBorders>
            <w:vAlign w:val="center"/>
          </w:tcPr>
          <w:p w14:paraId="48A24B32" w14:textId="79145AEC" w:rsidR="002D2E0F" w:rsidRPr="00324133" w:rsidRDefault="0013049E"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2</w:t>
            </w:r>
            <w:r w:rsidR="002D2E0F"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152B932F"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43BA39A1"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5973689F"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9BA8C1B"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149DBFB4" w14:textId="7ABB83E8"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Trifazis elektros paskirstymo blokas, skirtas sceninei įrangai prijungti</w:t>
            </w:r>
          </w:p>
        </w:tc>
        <w:tc>
          <w:tcPr>
            <w:tcW w:w="1560" w:type="dxa"/>
            <w:tcBorders>
              <w:top w:val="single" w:sz="4" w:space="0" w:color="auto"/>
              <w:left w:val="single" w:sz="4" w:space="0" w:color="auto"/>
              <w:bottom w:val="single" w:sz="4" w:space="0" w:color="auto"/>
              <w:right w:val="single" w:sz="4" w:space="0" w:color="auto"/>
            </w:tcBorders>
            <w:vAlign w:val="center"/>
          </w:tcPr>
          <w:p w14:paraId="02D01258" w14:textId="1940DB4D" w:rsidR="002D2E0F" w:rsidRPr="00324133" w:rsidRDefault="0013049E"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4</w:t>
            </w:r>
            <w:r w:rsidR="002D2E0F" w:rsidRPr="002D2E0F">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035C650E"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0A9D8E94"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00C6DFEB"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64D53215"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61EF323C" w14:textId="0757BF99"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Profesionali transportavimo-sandėliavimo dėžė, pritaikyta MA GrandMA3 Compact XT valdymo pultui</w:t>
            </w:r>
          </w:p>
        </w:tc>
        <w:tc>
          <w:tcPr>
            <w:tcW w:w="1560" w:type="dxa"/>
            <w:tcBorders>
              <w:top w:val="single" w:sz="4" w:space="0" w:color="auto"/>
              <w:left w:val="single" w:sz="4" w:space="0" w:color="auto"/>
              <w:bottom w:val="single" w:sz="4" w:space="0" w:color="auto"/>
              <w:right w:val="single" w:sz="4" w:space="0" w:color="auto"/>
            </w:tcBorders>
            <w:vAlign w:val="center"/>
          </w:tcPr>
          <w:p w14:paraId="30670323" w14:textId="34A322B1"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7AF0194C"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680772A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6941A2EB"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0F70F61F"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B9EC113" w14:textId="1E332C4A" w:rsidR="002D2E0F" w:rsidRDefault="0013049E"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13049E">
              <w:rPr>
                <w:rFonts w:ascii="Verdana" w:hAnsi="Verdana"/>
                <w:color w:val="000000"/>
                <w:sz w:val="20"/>
              </w:rPr>
              <w:t>Įrangos saugojimo ir transportavimo dėžė</w:t>
            </w:r>
          </w:p>
        </w:tc>
        <w:tc>
          <w:tcPr>
            <w:tcW w:w="1560" w:type="dxa"/>
            <w:tcBorders>
              <w:top w:val="single" w:sz="4" w:space="0" w:color="auto"/>
              <w:left w:val="single" w:sz="4" w:space="0" w:color="auto"/>
              <w:bottom w:val="single" w:sz="4" w:space="0" w:color="auto"/>
              <w:right w:val="single" w:sz="4" w:space="0" w:color="auto"/>
            </w:tcBorders>
            <w:vAlign w:val="center"/>
          </w:tcPr>
          <w:p w14:paraId="1461F07D" w14:textId="0E6C41DF"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0C53A52F"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7FF4B145"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7B74C801"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3D7DEE9D"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337C5C1" w14:textId="58FDC5A6" w:rsidR="002D2E0F" w:rsidRDefault="009C438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hAnsi="Verdana"/>
                <w:color w:val="000000"/>
                <w:sz w:val="20"/>
              </w:rPr>
              <w:t>L</w:t>
            </w:r>
            <w:r w:rsidRPr="009C438F">
              <w:rPr>
                <w:rFonts w:ascii="Verdana" w:hAnsi="Verdana"/>
                <w:color w:val="000000"/>
                <w:sz w:val="20"/>
              </w:rPr>
              <w:t>aidų ir kabelių komplektas profesionaliai scenos ir elektros instaliacijai</w:t>
            </w:r>
          </w:p>
        </w:tc>
        <w:tc>
          <w:tcPr>
            <w:tcW w:w="1560" w:type="dxa"/>
            <w:tcBorders>
              <w:top w:val="single" w:sz="4" w:space="0" w:color="auto"/>
              <w:left w:val="single" w:sz="4" w:space="0" w:color="auto"/>
              <w:bottom w:val="single" w:sz="4" w:space="0" w:color="auto"/>
              <w:right w:val="single" w:sz="4" w:space="0" w:color="auto"/>
            </w:tcBorders>
            <w:vAlign w:val="center"/>
          </w:tcPr>
          <w:p w14:paraId="2DAA4EA3" w14:textId="48B15DFB" w:rsidR="002D2E0F" w:rsidRPr="00324133" w:rsidRDefault="009C438F"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1</w:t>
            </w:r>
            <w:r w:rsidR="009B7F1C" w:rsidRPr="009B7F1C">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79978EA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46490C97"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0600B1BD"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5C853017"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C92D8E3" w14:textId="33331DDA" w:rsidR="009B7F1C" w:rsidRDefault="009C438F"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C438F">
              <w:rPr>
                <w:rFonts w:ascii="Verdana" w:hAnsi="Verdana"/>
                <w:color w:val="000000"/>
                <w:sz w:val="20"/>
              </w:rPr>
              <w:t>Aliuminio santvarų konstrukcija</w:t>
            </w:r>
          </w:p>
        </w:tc>
        <w:tc>
          <w:tcPr>
            <w:tcW w:w="1560" w:type="dxa"/>
            <w:tcBorders>
              <w:top w:val="single" w:sz="4" w:space="0" w:color="auto"/>
              <w:left w:val="single" w:sz="4" w:space="0" w:color="auto"/>
              <w:bottom w:val="single" w:sz="4" w:space="0" w:color="auto"/>
              <w:right w:val="single" w:sz="4" w:space="0" w:color="auto"/>
            </w:tcBorders>
            <w:vAlign w:val="center"/>
          </w:tcPr>
          <w:p w14:paraId="28978A4E" w14:textId="5451FEAE"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58A1A654"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4C76D61B"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1A5F911F"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775500A4"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13069163" w14:textId="71BDC86B" w:rsidR="009B7F1C" w:rsidRDefault="009C438F"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C438F">
              <w:rPr>
                <w:rFonts w:ascii="Verdana" w:hAnsi="Verdana"/>
                <w:color w:val="000000"/>
                <w:sz w:val="20"/>
              </w:rPr>
              <w:t>Elektrinis grandininis keltuvas</w:t>
            </w:r>
          </w:p>
        </w:tc>
        <w:tc>
          <w:tcPr>
            <w:tcW w:w="1560" w:type="dxa"/>
            <w:tcBorders>
              <w:top w:val="single" w:sz="4" w:space="0" w:color="auto"/>
              <w:left w:val="single" w:sz="4" w:space="0" w:color="auto"/>
              <w:bottom w:val="single" w:sz="4" w:space="0" w:color="auto"/>
              <w:right w:val="single" w:sz="4" w:space="0" w:color="auto"/>
            </w:tcBorders>
            <w:vAlign w:val="center"/>
          </w:tcPr>
          <w:p w14:paraId="7E04358A" w14:textId="1067C23A" w:rsidR="009B7F1C" w:rsidRPr="00324133" w:rsidRDefault="00B53E32" w:rsidP="009B7F1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4</w:t>
            </w:r>
            <w:r w:rsidR="009B7F1C" w:rsidRPr="009B7F1C">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0286E047"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0B56C210"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02A04729"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3BB02CBA"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0B0B5C8" w14:textId="21C67304" w:rsidR="009B7F1C" w:rsidRDefault="00B53E32"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B53E32">
              <w:rPr>
                <w:rFonts w:ascii="Verdana" w:hAnsi="Verdana"/>
                <w:color w:val="000000"/>
                <w:sz w:val="20"/>
              </w:rPr>
              <w:t>Valdymo blokas skirtas naudoti su tiesioginio valdymo (angl. Direct Control, DC) grandininių keltuvų sistema apšvietimo įrangos tvirtinimo konstrukcijos kilnojimui</w:t>
            </w:r>
          </w:p>
        </w:tc>
        <w:tc>
          <w:tcPr>
            <w:tcW w:w="1560" w:type="dxa"/>
            <w:tcBorders>
              <w:top w:val="single" w:sz="4" w:space="0" w:color="auto"/>
              <w:left w:val="single" w:sz="4" w:space="0" w:color="auto"/>
              <w:bottom w:val="single" w:sz="4" w:space="0" w:color="auto"/>
              <w:right w:val="single" w:sz="4" w:space="0" w:color="auto"/>
            </w:tcBorders>
            <w:vAlign w:val="center"/>
          </w:tcPr>
          <w:p w14:paraId="463AAE2B" w14:textId="3E8871AD" w:rsidR="009B7F1C" w:rsidRPr="00324133" w:rsidRDefault="00B53E32" w:rsidP="009B7F1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1</w:t>
            </w:r>
            <w:r w:rsidR="009B7F1C" w:rsidRPr="009B7F1C">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543892D8"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19663F8A"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65EA174B"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7F7BE4D9" w14:textId="40B592EF"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b/>
                <w:bCs/>
                <w:caps/>
                <w:sz w:val="20"/>
              </w:rPr>
            </w:pPr>
            <w:r w:rsidRPr="002D2E0F">
              <w:rPr>
                <w:rFonts w:ascii="Verdana" w:eastAsia="Times New Roman" w:hAnsi="Verdana"/>
                <w:b/>
                <w:bCs/>
                <w:sz w:val="20"/>
              </w:rPr>
              <w:t>Pasiūlymo kaina, EUR be PVM</w:t>
            </w:r>
          </w:p>
        </w:tc>
        <w:tc>
          <w:tcPr>
            <w:tcW w:w="1984" w:type="dxa"/>
            <w:tcBorders>
              <w:top w:val="single" w:sz="4" w:space="0" w:color="auto"/>
              <w:left w:val="single" w:sz="4" w:space="0" w:color="auto"/>
              <w:bottom w:val="single" w:sz="4" w:space="0" w:color="auto"/>
              <w:right w:val="single" w:sz="4" w:space="0" w:color="auto"/>
            </w:tcBorders>
          </w:tcPr>
          <w:p w14:paraId="4F074B8C"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r w:rsidR="009B7F1C" w:rsidRPr="0087252C" w14:paraId="38E92CF8"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7B466E43" w14:textId="78503D46" w:rsidR="009B7F1C" w:rsidRDefault="009B7F1C" w:rsidP="009B7F1C">
            <w:pPr>
              <w:tabs>
                <w:tab w:val="center" w:pos="1134"/>
                <w:tab w:val="left" w:pos="1276"/>
                <w:tab w:val="left" w:pos="2127"/>
              </w:tabs>
              <w:spacing w:after="0" w:line="240" w:lineRule="auto"/>
              <w:ind w:firstLine="851"/>
              <w:jc w:val="right"/>
              <w:rPr>
                <w:rFonts w:ascii="Verdana" w:eastAsia="Times New Roman" w:hAnsi="Verdana"/>
                <w:b/>
                <w:bCs/>
                <w:sz w:val="20"/>
              </w:rPr>
            </w:pPr>
            <w:r>
              <w:rPr>
                <w:rFonts w:ascii="Verdana" w:eastAsia="Times New Roman" w:hAnsi="Verdana"/>
                <w:b/>
                <w:bCs/>
                <w:sz w:val="20"/>
              </w:rPr>
              <w:t>PVM</w:t>
            </w:r>
          </w:p>
        </w:tc>
        <w:tc>
          <w:tcPr>
            <w:tcW w:w="1984" w:type="dxa"/>
            <w:tcBorders>
              <w:top w:val="single" w:sz="4" w:space="0" w:color="auto"/>
              <w:left w:val="single" w:sz="4" w:space="0" w:color="auto"/>
              <w:bottom w:val="single" w:sz="4" w:space="0" w:color="auto"/>
              <w:right w:val="single" w:sz="4" w:space="0" w:color="auto"/>
            </w:tcBorders>
          </w:tcPr>
          <w:p w14:paraId="5800FCA5"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r w:rsidR="009B7F1C" w:rsidRPr="0087252C" w14:paraId="68C340B1"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69DE3E31" w14:textId="73D4BDC2" w:rsidR="009B7F1C" w:rsidRDefault="009B7F1C" w:rsidP="009B7F1C">
            <w:pPr>
              <w:tabs>
                <w:tab w:val="center" w:pos="1134"/>
                <w:tab w:val="left" w:pos="1276"/>
                <w:tab w:val="left" w:pos="2127"/>
              </w:tabs>
              <w:spacing w:after="0" w:line="240" w:lineRule="auto"/>
              <w:ind w:firstLine="851"/>
              <w:jc w:val="right"/>
              <w:rPr>
                <w:rFonts w:ascii="Verdana" w:eastAsia="Times New Roman" w:hAnsi="Verdana"/>
                <w:b/>
                <w:bCs/>
                <w:sz w:val="20"/>
              </w:rPr>
            </w:pPr>
            <w:r>
              <w:rPr>
                <w:rFonts w:ascii="Verdana" w:eastAsia="Times New Roman" w:hAnsi="Verdana"/>
                <w:b/>
                <w:bCs/>
                <w:sz w:val="20"/>
              </w:rPr>
              <w:t>Pasiūlymo kaina skaičiais ir žodžiu, EUR su PVM</w:t>
            </w:r>
          </w:p>
        </w:tc>
        <w:tc>
          <w:tcPr>
            <w:tcW w:w="1984" w:type="dxa"/>
            <w:tcBorders>
              <w:top w:val="single" w:sz="4" w:space="0" w:color="auto"/>
              <w:left w:val="single" w:sz="4" w:space="0" w:color="auto"/>
              <w:bottom w:val="single" w:sz="4" w:space="0" w:color="auto"/>
              <w:right w:val="single" w:sz="4" w:space="0" w:color="auto"/>
            </w:tcBorders>
          </w:tcPr>
          <w:p w14:paraId="0E04C9ED"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7F89C2BB" w14:textId="77777777" w:rsidR="00E96BB7" w:rsidRDefault="00E96BB7" w:rsidP="00B8672D">
      <w:pPr>
        <w:spacing w:after="0" w:line="240" w:lineRule="auto"/>
        <w:jc w:val="center"/>
        <w:rPr>
          <w:rFonts w:ascii="Verdana" w:hAnsi="Verdana"/>
          <w:b/>
          <w:color w:val="000000"/>
          <w:sz w:val="20"/>
        </w:rPr>
      </w:pPr>
    </w:p>
    <w:p w14:paraId="6B38214C" w14:textId="77777777" w:rsidR="00E96BB7" w:rsidRPr="0087252C" w:rsidRDefault="00E96BB7" w:rsidP="00B8672D">
      <w:pPr>
        <w:spacing w:after="0" w:line="240" w:lineRule="auto"/>
        <w:jc w:val="center"/>
        <w:rPr>
          <w:rFonts w:ascii="Verdana" w:hAnsi="Verdana"/>
          <w:b/>
          <w:color w:val="00000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lastRenderedPageBreak/>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2ACF5FD0"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Dokumento puslapių skaičius</w:t>
            </w:r>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(Tiekėjo vadovo ar jo įgalioto</w:t>
            </w:r>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(Parašas)</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(Vardas ir pavardė)</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E514A" w14:textId="77777777" w:rsidR="004C63A2" w:rsidRDefault="004C63A2">
      <w:pPr>
        <w:spacing w:after="0" w:line="240" w:lineRule="auto"/>
      </w:pPr>
      <w:r>
        <w:separator/>
      </w:r>
    </w:p>
  </w:endnote>
  <w:endnote w:type="continuationSeparator" w:id="0">
    <w:p w14:paraId="5012951D" w14:textId="77777777" w:rsidR="004C63A2" w:rsidRDefault="004C63A2">
      <w:pPr>
        <w:spacing w:after="0" w:line="240" w:lineRule="auto"/>
      </w:pPr>
      <w:r>
        <w:continuationSeparator/>
      </w:r>
    </w:p>
  </w:endnote>
  <w:endnote w:type="continuationNotice" w:id="1">
    <w:p w14:paraId="42CB141A" w14:textId="77777777" w:rsidR="004C63A2" w:rsidRDefault="004C63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52FD7" w14:textId="77777777" w:rsidR="004C63A2" w:rsidRDefault="004C63A2">
      <w:pPr>
        <w:spacing w:after="0" w:line="240" w:lineRule="auto"/>
      </w:pPr>
      <w:r>
        <w:separator/>
      </w:r>
    </w:p>
  </w:footnote>
  <w:footnote w:type="continuationSeparator" w:id="0">
    <w:p w14:paraId="4FFCCE7C" w14:textId="77777777" w:rsidR="004C63A2" w:rsidRDefault="004C63A2">
      <w:pPr>
        <w:spacing w:after="0" w:line="240" w:lineRule="auto"/>
      </w:pPr>
      <w:r>
        <w:continuationSeparator/>
      </w:r>
    </w:p>
  </w:footnote>
  <w:footnote w:type="continuationNotice" w:id="1">
    <w:p w14:paraId="42E930FE" w14:textId="77777777" w:rsidR="004C63A2" w:rsidRDefault="004C63A2">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EB37AC"/>
    <w:multiLevelType w:val="hybridMultilevel"/>
    <w:tmpl w:val="02388E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6"/>
  </w:num>
  <w:num w:numId="10" w16cid:durableId="2045400033">
    <w:abstractNumId w:val="24"/>
  </w:num>
  <w:num w:numId="11" w16cid:durableId="1944146998">
    <w:abstractNumId w:val="20"/>
  </w:num>
  <w:num w:numId="12" w16cid:durableId="1480918364">
    <w:abstractNumId w:val="48"/>
  </w:num>
  <w:num w:numId="13" w16cid:durableId="216211234">
    <w:abstractNumId w:val="17"/>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29"/>
  </w:num>
  <w:num w:numId="24" w16cid:durableId="1416853413">
    <w:abstractNumId w:val="21"/>
  </w:num>
  <w:num w:numId="25" w16cid:durableId="737872027">
    <w:abstractNumId w:val="53"/>
  </w:num>
  <w:num w:numId="26" w16cid:durableId="1174564953">
    <w:abstractNumId w:val="27"/>
  </w:num>
  <w:num w:numId="27" w16cid:durableId="1132409150">
    <w:abstractNumId w:val="7"/>
  </w:num>
  <w:num w:numId="28" w16cid:durableId="1103454547">
    <w:abstractNumId w:val="31"/>
  </w:num>
  <w:num w:numId="29" w16cid:durableId="1599361594">
    <w:abstractNumId w:val="19"/>
  </w:num>
  <w:num w:numId="30" w16cid:durableId="2025787370">
    <w:abstractNumId w:val="13"/>
  </w:num>
  <w:num w:numId="31" w16cid:durableId="1932885590">
    <w:abstractNumId w:val="25"/>
  </w:num>
  <w:num w:numId="32" w16cid:durableId="1057586839">
    <w:abstractNumId w:val="54"/>
  </w:num>
  <w:num w:numId="33" w16cid:durableId="145780182">
    <w:abstractNumId w:val="22"/>
  </w:num>
  <w:num w:numId="34" w16cid:durableId="1912032991">
    <w:abstractNumId w:val="42"/>
  </w:num>
  <w:num w:numId="35" w16cid:durableId="1466777315">
    <w:abstractNumId w:val="5"/>
  </w:num>
  <w:num w:numId="36" w16cid:durableId="443114656">
    <w:abstractNumId w:val="23"/>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8"/>
  </w:num>
  <w:num w:numId="47" w16cid:durableId="1806465299">
    <w:abstractNumId w:val="16"/>
  </w:num>
  <w:num w:numId="48" w16cid:durableId="494564771">
    <w:abstractNumId w:val="36"/>
  </w:num>
  <w:num w:numId="49" w16cid:durableId="1908223719">
    <w:abstractNumId w:val="10"/>
  </w:num>
  <w:num w:numId="50" w16cid:durableId="2041780879">
    <w:abstractNumId w:val="28"/>
  </w:num>
  <w:num w:numId="51" w16cid:durableId="622227237">
    <w:abstractNumId w:val="47"/>
  </w:num>
  <w:num w:numId="52" w16cid:durableId="612325732">
    <w:abstractNumId w:val="15"/>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614556934">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4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49E"/>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2E0F"/>
    <w:rsid w:val="002D36EE"/>
    <w:rsid w:val="002D3704"/>
    <w:rsid w:val="002D6001"/>
    <w:rsid w:val="002D6AB8"/>
    <w:rsid w:val="002D7466"/>
    <w:rsid w:val="002D7B18"/>
    <w:rsid w:val="002E00B1"/>
    <w:rsid w:val="002E03F5"/>
    <w:rsid w:val="002E04AC"/>
    <w:rsid w:val="002E0C3F"/>
    <w:rsid w:val="002E29C0"/>
    <w:rsid w:val="002E374E"/>
    <w:rsid w:val="002E3EFF"/>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8CD"/>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3A2"/>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A3A"/>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698C"/>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0F7"/>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1912"/>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0ED"/>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1C"/>
    <w:rsid w:val="009B7F4B"/>
    <w:rsid w:val="009C0F16"/>
    <w:rsid w:val="009C24B6"/>
    <w:rsid w:val="009C325E"/>
    <w:rsid w:val="009C3F6E"/>
    <w:rsid w:val="009C438F"/>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3E32"/>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54C"/>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1A39"/>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17CBB"/>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2CA"/>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BB7"/>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3303</Words>
  <Characters>1883</Characters>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5176</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2025-06-25T06:00:00Z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